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center"/>
        <w:rPr>
          <w:b/>
          <w:bCs/>
          <w:i/>
          <w:iCs/>
        </w:rPr>
      </w:pPr>
      <w:bookmarkStart w:id="0" w:name="_GoBack"/>
      <w:bookmarkEnd w:id="0"/>
      <w:r w:rsidRPr="008E1CC7">
        <w:rPr>
          <w:b/>
          <w:bCs/>
          <w:i/>
          <w:iCs/>
        </w:rPr>
        <w:t>Теория Мелани Кляин о формировании суперэго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> 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>Мелани Кляйн в своих работах 1920-1960 г.г. создала основу английской школы по изучению объектных отношений. Теория Мелани Кляйн тесно связана с традицией Фрейда. По теории Кляйн, в детском развитии очень рано начинаются интенсивные взаимодействия между внутренними и внешними объектами, особенно в форме проективных и интроективных идентификаций, которые представления о внешнем объекте "субъективно" деформируют.</w:t>
      </w:r>
      <w:r w:rsidRPr="008E1CC7">
        <w:rPr>
          <w:vertAlign w:val="superscript"/>
        </w:rPr>
        <w:footnoteReference w:id="1"/>
      </w:r>
      <w:r w:rsidRPr="008E1CC7">
        <w:rPr>
          <w:vertAlign w:val="superscript"/>
        </w:rPr>
        <w:t>[1]</w:t>
      </w:r>
      <w:r w:rsidRPr="008E1CC7">
        <w:t xml:space="preserve">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>Интроекция и проекция образуют основы психоаналитической школы Мелани Кляйн. “Много лет назад Фрейд обратил внимание на тот удивительный факт, что супер-эго детей зачастую более сурово, чем можно было бы ожидать, исходя их отношения к ребенку необычайно толерантных родителей, если, в чем были убеждены в то время, супер-эго является производным от интроекции родительских стандартов. Этот факт был истолкован с помощью предположения о том, что на самом деле интроецируется скорее родительское супер-эго, а не сознательные отношения родителей к ребенку. Теория М.Кляйн пролила новый свет на истоки суперэго, которое ортодоксальная фрейдистская теория считала возникающим вследствием Эдипова комплекса в возрасте примерно четырех лет. В теории Кляйн эти истоки уходят глубже, к первым месяцам жизни ребенка. Надо полагать, что на столь ранних стадиях жизни ребенок никак не отличает свое собственное эго от окружающего мира. Следавательно, в отличии от взрослого, ребенок приписывает реакции, вызванные внешними объектами, самим этим объектам. То, что доставляет ему удовольствие, рассматривается как “хороший объект”, а то, что причиняет ему боль — как “плохой объект”, и, таким образом его мир становится населенным хорошими и плохими вещами, от которых он ожидает по отношению к себе поведения, соответствующего качествам, которые он им приписывает.”</w:t>
      </w:r>
      <w:r w:rsidRPr="008E1CC7">
        <w:rPr>
          <w:vertAlign w:val="superscript"/>
        </w:rPr>
        <w:footnoteReference w:id="2"/>
      </w:r>
      <w:r w:rsidRPr="008E1CC7">
        <w:rPr>
          <w:vertAlign w:val="superscript"/>
        </w:rPr>
        <w:t>[2]</w:t>
      </w:r>
      <w:r w:rsidRPr="008E1CC7">
        <w:t xml:space="preserve">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>“С самого начала постнатального периода жизни, - пишет Милани Кдяин, - младенец переживает тревогу, исходящую от внутренних и внешних источников. Я в течение многих лет придерживалась мнения, что работа инстинкта смерти дает начало страху уничтожения, и это является первопричиной тревоги преследования. Первый внешний источник тревоги может быть обнаружен в переживаниях рождения. Этот опыт, который, согласно Фрейду, формирует паттерны для всех позднейших ситуаций тревоги, непременно должен повлиять на первые отношения младенца с внешним миром. Первые переживания ребенка, связанные с кормлением и присутствием его матери, инициируют объектное отношение к ней.”</w:t>
      </w:r>
      <w:r w:rsidRPr="008E1CC7">
        <w:rPr>
          <w:vertAlign w:val="superscript"/>
        </w:rPr>
        <w:footnoteReference w:id="3"/>
      </w:r>
      <w:r w:rsidRPr="008E1CC7">
        <w:rPr>
          <w:vertAlign w:val="superscript"/>
        </w:rPr>
        <w:t>[3]</w:t>
      </w:r>
      <w:r w:rsidRPr="008E1CC7">
        <w:t xml:space="preserve"> Периодически повторяющиеся переживания удовлетворения и фрустрации являются мощным стимулом для либидинозных и агрессивных импульсов, для любви  и ненависти. В результате получается, что грудь, в виде психического представления, ввиду того, что она удовлестворяет, оказывается любимой и ощущается как "хорошая"; поскольку грудь является и источником фрустрации, она ненавидится и ощущается как "плохая". Этот сильный контраст между "хорошей" и "плохой" грудью существует во многом благодаря недостаточной интегрированности Эго, процессам расщепления внутри Эго. Существуют, однако, основания предполагать, что даже в течение 3-4 первых месяцев жизни ребенка "хорошие" и "плохие" объекты не полностью отделены </w:t>
      </w:r>
      <w:r w:rsidRPr="008E1CC7">
        <w:lastRenderedPageBreak/>
        <w:t xml:space="preserve">друг от друга в его психике. Материнская грудь, как в своем хорошем, так и в плохом аспекте сливается для ребенка с ее телесным присутствием; и отношение к матери, как к личности, устанавливается постепенно, начиная от самых ранних стадий.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>“Вдобавок к переживаниям удовлетворения и фрустрации, обусловленным внешними факторами, двойному отношению к первому объекту способствует множество эндопсихических процессов и, главным образом, процессы проекции и интроекции. Младенец проецирует свои любовные импульсы и приписывает их удовлетворяющей его (хорошей) груди, точно так же, как он приписывает фрустрирующей (плохой) груди проецируемые на нее деструктивные импульсы. Одновременно с этим посредством интроекции "хорошая" и "плохая" грудь формируются внутри психики младенца. Таким образом, картина объекта, внешнего и переведенного во внутренний план, в психике ребенка искажена фантазиями, тесно связанными с проецированием его импульсов на объект. "Хорошая" грудь – внешняя и внутренняя – становится прототипом всех полезных и удовлетворяющих объектов, "плохая" же грудь – прототипом всех внешних и внутренних преследующих объектов. Множество факторов, входящих в состав младенческого чувства удовлетворенности, таких, как смягчение чувства голода, удовольствие от сосания, свобода от дискомфорта и напряжения, а также чувство ребенка, что он любим, – все это становится атрибутом "хорошей" груди. Наоборот, любая фрустрация и дискомфорт приписываются "плохой" (преследующей) груди.”</w:t>
      </w:r>
      <w:r w:rsidRPr="008E1CC7">
        <w:rPr>
          <w:vertAlign w:val="superscript"/>
        </w:rPr>
        <w:footnoteReference w:id="4"/>
      </w:r>
      <w:r w:rsidRPr="008E1CC7">
        <w:rPr>
          <w:vertAlign w:val="superscript"/>
        </w:rPr>
        <w:t>[4]</w:t>
      </w:r>
      <w:r w:rsidRPr="008E1CC7">
        <w:t xml:space="preserve">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 xml:space="preserve">Эти первые интроецированные объекты формируют ядро Супер-Эго. На мой взгляд, Супер-Эго начинает создаваться наиболее ранними процессами интроекции и постепенно достраивается “хорошими” и “плохими” фигурами, интернализованными в любви и ненависти на различных этапах развития и постепенно ассимилированными и интегрированными Эго. 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>“Характерным для младенческих эмоций является то, что по природе своей они экстремальны и обладают большой силой. Ребенок чувствует, что фрустрирующий (плохой) объект является ужасным преследователем, хорошую же грудь он склонен превращать в "идеальную" грудь, способную к осуществлению его жадных желаний и неограниченного, немедленного и вечно длящегося удовлетворения. Таким образом, возникают чувства, связанные с идеальной и неистощимой грудью, всегда доступной и готовой удовлетворить. Другой фактор, содействующий идеализации хорошей груди, – это сила страха преследования, вызывающего у младенца потребность защититься от преследователя и, следовательно, приводящего к увеличению мощи все удовлетворяющего объекта. Идеализированная грудь образуется как естественное следствие преследующей груди, и поскольку идеализация преследующей груди обусловлена потребностью в защищенности от преследующих объектов, она является средством защиты против тревоги.”</w:t>
      </w:r>
      <w:r w:rsidRPr="008E1CC7">
        <w:rPr>
          <w:vertAlign w:val="superscript"/>
        </w:rPr>
        <w:footnoteReference w:id="5"/>
      </w:r>
      <w:r w:rsidRPr="008E1CC7">
        <w:rPr>
          <w:vertAlign w:val="superscript"/>
        </w:rPr>
        <w:t>[5]</w:t>
      </w:r>
      <w:r w:rsidRPr="008E1CC7">
        <w:t xml:space="preserve">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 xml:space="preserve">“Ранние методы расщепления существенно влияют на способы, которыми на несколько более поздних стадиях осуществляется вытеснение, а это, в свою очередь, определяет степень взаимодействия между сознанием и бессознательным. Иначе говоря, степень, в которой различные части психики остаются проницаемыми, во многом определяется силой или слабостью ранних шизоидных механизмов. Внешние факторы играют первостепенную роль с самого начала </w:t>
      </w:r>
      <w:r w:rsidRPr="008E1CC7">
        <w:lastRenderedPageBreak/>
        <w:t>жизни; вследствие этого мы имеем основания для предположения, что каждый возбудитель страха преследования подкрепляет шизоидный механизм, т.е. тенденцию Эго расщеплять себя и объект, тогда как каждое хорошее переживание укрепляет доверие к хорошим объектам и способствует интеграции Эго и синтезу объекта.”</w:t>
      </w:r>
      <w:r w:rsidRPr="008E1CC7">
        <w:rPr>
          <w:vertAlign w:val="superscript"/>
        </w:rPr>
        <w:footnoteReference w:id="6"/>
      </w:r>
      <w:r w:rsidRPr="008E1CC7">
        <w:rPr>
          <w:vertAlign w:val="superscript"/>
        </w:rPr>
        <w:t>[6]</w:t>
      </w:r>
      <w:r w:rsidRPr="008E1CC7">
        <w:t xml:space="preserve"> Некоторые умозаключения Фрейда косвенно указывают на то, что Эго развивается путем интроекции объектов. Что касается наиболее ранней ситуации, то "хорошая" грудь, интроецированная в ситуации счастья и удовлетворения, становится, на мой взгляд, жизненно важной частью Эго и укрепляет его способность к интеграции. Эта внутренняя "хорошая" грудь образует также полезный и доброкачественный аспект раннего Супер-Эго, укрепляет способность младенца любить и доверять хорошим объектам, усиливает побуждения к интроекции хороших объектов и ситуаций и является, следовательно, неотъемлемой составляющей процесса обретения уверенности в борьбе с тревогой; она становится полномочным представителем инстинкта жизни внутри психики ребенка. Хороший объект способен, однако, выполнять эти свои функции только в том случае, если он ощущается младенцем как "неповрежденный", т.е. подразумевается, что объект был переведен во внутренний план преимущественно в обстановке любви и удовлетворения. Такие чувства предполагают, что удовлетворение от сосания было относительно не нарушено влияниями внешних или внутренних факторов. Основной источник душевных расстройств заключен в чрезмерности агрессивных импульсов, которые увеличивают жадность и понижают способность к перенесению фрустрации. Другими словами, когда в слиянии двух инстинктов инстинкт жизни берет верх над инстинктом смерти и, соответственно, либидо преобладает над агрессией, "хорошая" грудь способна более прочно сформироваться в психике младенца.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 xml:space="preserve">Однако орально-садистические желания, которые активны с самого начала жизни и легко приводятся в действие посредством фрустрации внутреннего или внешнего происхождения, неизбежно снова и снова рождают чувство того, что грудь разрушена в какой-то степени и внутри него, что является результатом его собственных жадных и пожирающих нападений на нее. Эти два аспекта интроекции существуют бок о бок. Проекция любовных чувств, входящая в состав процесса "прикрепления" либидо к объекту, является, я считаю, предпосылкой для нахождения хорошего объекта.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>“Интроекция хорошего объекта стимулирует проекцию хороших чувств наружу, а это, в свою очередь, стимулирует повторную интроекцию и через нее укрепляет ощущения обладания хорошим внутренним объектом. Проекция хороших частей self, или даже целого хорошего self соответствует проекции плохой самости на объект и окружающий мир. Ре-интроекция хорошего объекта и хорошей самости ослабляет тревогу преследования. Таким образом, одновременно улучшается отношение как к внутреннему, так и к внешнему миру, а Эго улучшает свою интегрированность и набирает силу.”</w:t>
      </w:r>
      <w:r w:rsidRPr="008E1CC7">
        <w:rPr>
          <w:vertAlign w:val="superscript"/>
        </w:rPr>
        <w:footnoteReference w:id="7"/>
      </w:r>
      <w:r w:rsidRPr="008E1CC7">
        <w:rPr>
          <w:vertAlign w:val="superscript"/>
        </w:rPr>
        <w:t>[7]</w:t>
      </w:r>
      <w:r w:rsidRPr="008E1CC7">
        <w:t xml:space="preserve">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 xml:space="preserve">Взаимодействие между процессами интроекции и проекции, а также ре-интроекции и ре-проекции определяет Эго-развитие. Отношение к любимой и ненавистной, хорошей и плохой груди является первым объектным отношением ребенка. Эти два аспекта материнской груди интроецируются и формируют ядро Супер-Эго. Расщепление, всемогущество, идеализация, отрицание и контроль над внешними и внутренними объектами на этой стадии доминируют. Эти первые методы защиты экстремальны по своей природе, но хорошо гармонируют с </w:t>
      </w:r>
      <w:r w:rsidRPr="008E1CC7">
        <w:lastRenderedPageBreak/>
        <w:t xml:space="preserve">интенсивностью ранних эмоций и ограниченной способностью Эго переносить острую тревогу. Несмотря на то, что в некоторых отношениях эти защиты препятствуют процессу интеграции, они крайне важны для целостного развития Эго, так как они раз за разом облегчают тревогу младенца. Эта относительная и временная безопасность достигается преимущественно посредством обособления хорошего объекта от преследующего. Присутствие в психике хорошего (идеального) объекта дает возможность Эго временами поддерживать сильное чувство любви и удовлетворения. Хороший объект служит защитой от преследующего объекта, так как ощущается как способный заменить его. 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>“В течение второй четверти первого года жизни все более укрепляется отношение к матери как к личности, которое постепенно развивалось и в то время, когда грудь все еще оставалась главным объектом. Когда ребенок становится способен воспринять и интроецировать мать как личность (или, иначе говоря, как "цельный объект"), происходит усиление идентификации с ней. Тогда как для способности Эго интроецировать мать и отца в качестве "целых объектов" необходима некоторая мера интеграции, дальнейшее и основное развитие по линии интеграции и синтеза начинается с выступлением на первый план депрессивной позиции. Происходит сближение различных аспектов объектов – любимых и ненавидимых, хороших и плохих, и теперь эти объекты становятся целостными персонажами. Процессы синтеза действуют во всей сфере внешних и внутренних объектных отношений, они охватывают контрастирующие аспекты интернализованных объектов (раннее Супер-Эго) с одной стороны, и внешние объекты с другой. Эго также стремится ослабить противоречия между внутренними и внешними образами. Вместе с этими синтетическими процессами происходит дальнейшая интеграция Эго, что приводит к увеличению сцепленности, согласованности между расщепленными частями Эго. Все эти процессы интеграции и синтеза становятся причиной того, что конфликт между любовью и ненавистью дает о себе знать в полную силу. Проистекающая из этого депрессивная тревога и чувство вины отличаются не только количественно, но и качественно, теперь амбивалентность переживается преимущественно по отношению к целым объектам. Любовь и ненависть сближаются еще больше, и теперь "хорошая" и "плохая" грудь, "хорошая" и "плохая" мать уже не могут быть обособлены в той мере, в какой это было на более ранних стадиях. Несмотря на то, что сила деструктивных импульсов ослабевает, у младенца все еще остается ощущение, что они представляют большую опасность для любимого им объекта, теперь воспринимаемого как личность. Жадность и защиты против нее играют значительную роль на этой стадии вследствие того, что тревога, связанная с невосполнимой утратой любимого и необходимого объекта, склонна увеличивать жадность. Жадность, однако, ощущается как неконтролируемая, деструктивная и угрожающая внутренним и внешним объектам, к которым ребенок испытывает любовь. Эго, следовательно, все больше подавляет инстинктивные желания, и это может привести к определенным сложностям в получении ребенком удовольствия от приема пищи, а позже и к серьезным задержкам в образовании как отношений привязанности, так и эротических отношений.”</w:t>
      </w:r>
      <w:r w:rsidRPr="008E1CC7">
        <w:rPr>
          <w:vertAlign w:val="superscript"/>
        </w:rPr>
        <w:footnoteReference w:id="8"/>
      </w:r>
      <w:r w:rsidRPr="008E1CC7">
        <w:rPr>
          <w:vertAlign w:val="superscript"/>
        </w:rPr>
        <w:t>[8]</w:t>
      </w:r>
      <w:r w:rsidRPr="008E1CC7">
        <w:t xml:space="preserve">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 xml:space="preserve">Описанные выше этапы интеграции и синтеза приводят к возрастанию способности Эго осознавать усиливающуюся остроту психической реальности. Тревога, связанная с переведенной во внутренний план матерью, которая в восприятии ребенка является ранимой, повреждаемой, подверженной опасности уничтожения или уже уничтоженной и утраченной навсегда , приводит к усилению идентификации с поврежденным объектом. Идентификация укрепляет </w:t>
      </w:r>
      <w:r w:rsidRPr="008E1CC7">
        <w:lastRenderedPageBreak/>
        <w:t>как стремление к репарации, так и попытки Эго подавить агрессивные импульсы младенца. Кроме того, Эго снова и снова прибегает к использованию маниакальной защиты. “Когда младенец интроецирует более успокаивающую его внешнюю реальность, его внутренний мир совершенствуется, а это, в свою очередь, посредством проекции совершенствует его картину окружающего мира. Таким образом, по мере того, как ребенок ре-интроецирует снова и снова все более реалистичную и успокаивающую картину внешнего мира, а также в некоторой мере формирует внутри себя целостные и неповрежденные объекты, происходит постепенное и весьма важное развитие его Супер-Эго. Однако, вместе с сближением хороших и плохих сторон внутренних объектов и смягчением плохих сторон хорошими, изменяются отношения между Эго и Супер-Эго, т.е., иначе говоря, имеет место постепенная ассимиляция Супер-Эго со стороны Эго.</w:t>
      </w:r>
      <w:r w:rsidRPr="008E1CC7">
        <w:rPr>
          <w:b/>
          <w:bCs/>
        </w:rPr>
        <w:t xml:space="preserve"> </w:t>
      </w:r>
      <w:r w:rsidRPr="008E1CC7">
        <w:t>На этой стадии в полную силу вступает в игру стремление к репарации поврежденных объектов. Это стремление, как мы уже могли видеть ранее, сложным образом сцеплено с чувством вины. Когда ребенок ощущает, что его деструктивные импульсы и фантазии направлены против целого объекта, любимого им и воспринимаемого как личность, происходит сильный рост чувства вины, а вместе с ним нарастает стремление восстанавливать, оберегать и воскрешать любимый объект. Поскольку стремление к репарации в конечном счете определено инстинктом жизни, оно заимствует либидинозные желания и фантазии. Эта тенденция становится составной частью всех сублимаций и с этих пор остается важнейшим способом ослабления и недопущения депрессии.”</w:t>
      </w:r>
      <w:r w:rsidRPr="008E1CC7">
        <w:rPr>
          <w:vertAlign w:val="superscript"/>
        </w:rPr>
        <w:footnoteReference w:id="9"/>
      </w:r>
      <w:r w:rsidRPr="008E1CC7">
        <w:rPr>
          <w:vertAlign w:val="superscript"/>
        </w:rPr>
        <w:t>[9]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>Кажется, не существует сторон душевной жизни младенца, которые на ранних этапах не были бы вовлечены Эго в защиту от тревоги. Не являются исключением и репарационные тенденции, которые ранее использовались "всемогущим" способом, а теперь становятся важной защитой. Чувства (фантазии) младенца можно описать следующим образом: "Моя мать исчезает, она может никогда не вернуться, она страдает, она мертва. Нет, этого не может быть, потому что я оживлю ее". Всемогущество убывает по мере того, как ребенок обретает большее доверие как к объектам, так и к их способности восстанавливаться.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>“Существенным фактором вытеснения является запрещающий и штрафующий аспект Супер-Эго, аспект, усиливающийся в результате прогресса в организации Супер-Эго. Требования не допускать в сознание некоторые импульсы и фантазии как агрессивной, так и либидинозной природы, выдвигаемые Супер-Эго, легче воспринимаются Эго из-за того, что его развитие происходило параллельно с интеграцией и ассимиляцией Супер-Эго. Дальнейшее развитие торможения инстинктов происходит тогда. когда Эго становится способным использовать вытеснение.</w:t>
      </w:r>
      <w:r w:rsidRPr="008E1CC7">
        <w:rPr>
          <w:b/>
          <w:bCs/>
        </w:rPr>
        <w:t xml:space="preserve"> </w:t>
      </w:r>
      <w:r w:rsidRPr="008E1CC7">
        <w:t xml:space="preserve">Механизм расщепления лежит в основании вытеснения (что и подразумевается во Фрейдовской концепции), но в противоположность ранним формам расщепления, которые приводят к состоянию дезинтеграции, вытеснение обычно не приводит к дезинтеграции самости. Ввиду того, что на этой стадии существует более высокоуровневая интеграция, как в сознательной, так и в бессознательной части психики, и так как в вытеснении расщепления преимущественно осуществляется разделение сознательного и бессознательного, ни одна из частей самости не испытывает той меры дезинтеграции, которая могла бы возникнуть на более ранних этапах. Однако степень, в которой процессы расщепления использовались в первые несколько месяцев жизни младенца, существенно влияет на использование вытеснения на более поздних стадиях. В случае, если ранние шизоидные механизмы и тревоги не были успешно преодолены, в результате вместо проницаемой и текучей границы между </w:t>
      </w:r>
      <w:r w:rsidRPr="008E1CC7">
        <w:lastRenderedPageBreak/>
        <w:t>сознанием и бессознательным получается ригидный барьер, что говорит о чрезмерности вытеснения и, соответственно, о нарушении развития. При умеренном вытеснении, с другой стороны, более вероятно, что сознание и бессознательное будут "проницаемы" друг для друга, а следовательно, импульсы и их последствия будут, в какой-то мере, допущены к выходу из бессознательного и, возникая раз за разом, будут подвергнуты Эго процедуре отбора и сортировки. Выбор импульсов, фантазий и мыслей, которые должны подвергнуться вытеснению, зависит от возрастающей способности Эго воспринимать стандарты внешних объектов. Эта способность сцеплена с увеличением синтеза внутри Супер-Эго и ростом ассимиляции Эго Супер-Эго. Перемены в структуре Супер-Эго, происходящие постепенно и во всех отношениях связанные с развитием Эдипова комплекса, вносят свой вклад в то, что Эдипов комплекс постепенно угасает, давая начало латентному периоду. Другими словами, прогресс в либидинозной организации и различные механизмы регулирования, делающие Эго более совершенным, тесно связаны с модификацией тревоги преследования и депрессивной тревоги, которые вызываются переведенными во внутренний план родительскими образами; модификация тревоги подразумевает увеличение надежности и безопасности внутреннего мира.”</w:t>
      </w:r>
      <w:r w:rsidRPr="008E1CC7">
        <w:rPr>
          <w:vertAlign w:val="superscript"/>
        </w:rPr>
        <w:footnoteReference w:id="10"/>
      </w:r>
      <w:r w:rsidRPr="008E1CC7">
        <w:rPr>
          <w:vertAlign w:val="superscript"/>
        </w:rPr>
        <w:t>[10]</w:t>
      </w:r>
      <w:r w:rsidRPr="008E1CC7">
        <w:t xml:space="preserve"> 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</w:pPr>
      <w:r w:rsidRPr="008E1CC7">
        <w:t> 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left="426" w:right="368"/>
        <w:jc w:val="both"/>
        <w:rPr>
          <w:i/>
          <w:iCs/>
        </w:rPr>
      </w:pPr>
      <w:r w:rsidRPr="008E1CC7">
        <w:rPr>
          <w:i/>
          <w:iCs/>
        </w:rPr>
        <w:t>Теория Милания Кляин помогает нам понять некоторые принципы формирования Супур-Эго, факторы, определяющие степень его конфликтности, а, следовательно, его прочность, что представляется нам важным с точки зрения этнопсихологии, поскольку дает нам возможность понять процессы деструкции традиционного сознания.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right="368" w:firstLine="720"/>
        <w:jc w:val="both"/>
        <w:rPr>
          <w:i/>
          <w:iCs/>
        </w:rPr>
      </w:pPr>
      <w:r w:rsidRPr="008E1CC7">
        <w:rPr>
          <w:i/>
          <w:iCs/>
        </w:rPr>
        <w:t> </w:t>
      </w:r>
    </w:p>
    <w:p w:rsidR="008E1CC7" w:rsidRPr="008E1CC7" w:rsidRDefault="008E1CC7" w:rsidP="008E1CC7">
      <w:pPr>
        <w:overflowPunct w:val="0"/>
        <w:autoSpaceDE w:val="0"/>
        <w:autoSpaceDN w:val="0"/>
        <w:adjustRightInd w:val="0"/>
        <w:ind w:right="368" w:firstLine="720"/>
        <w:jc w:val="center"/>
      </w:pPr>
      <w:hyperlink r:id="rId6" w:history="1">
        <w:r w:rsidRPr="008E1CC7">
          <w:rPr>
            <w:color w:val="0000FF"/>
            <w:sz w:val="28"/>
            <w:szCs w:val="28"/>
            <w:u w:val="single"/>
          </w:rPr>
          <w:t>&lt;&lt;&lt;</w:t>
        </w:r>
      </w:hyperlink>
      <w:r w:rsidRPr="008E1CC7">
        <w:rPr>
          <w:sz w:val="28"/>
          <w:szCs w:val="28"/>
        </w:rPr>
        <w:t xml:space="preserve"> </w:t>
      </w:r>
      <w:hyperlink r:id="rId7" w:history="1">
        <w:r w:rsidRPr="008E1CC7">
          <w:rPr>
            <w:color w:val="0000FF"/>
            <w:sz w:val="28"/>
            <w:szCs w:val="28"/>
            <w:u w:val="single"/>
          </w:rPr>
          <w:t>Некоторые проблемы психоанализа</w:t>
        </w:r>
      </w:hyperlink>
      <w:r w:rsidRPr="008E1CC7">
        <w:rPr>
          <w:sz w:val="28"/>
          <w:szCs w:val="28"/>
        </w:rPr>
        <w:t xml:space="preserve"> </w:t>
      </w:r>
      <w:hyperlink r:id="rId8" w:history="1">
        <w:r w:rsidRPr="008E1CC7">
          <w:rPr>
            <w:color w:val="0000FF"/>
            <w:sz w:val="28"/>
            <w:szCs w:val="28"/>
            <w:u w:val="single"/>
          </w:rPr>
          <w:t>&gt;&gt;&gt;</w:t>
        </w:r>
      </w:hyperlink>
    </w:p>
    <w:p w:rsidR="008E1CC7" w:rsidRDefault="008E1CC7" w:rsidP="008E1CC7">
      <w:r>
        <w:br w:type="textWrapping" w:clear="all"/>
      </w:r>
    </w:p>
    <w:p w:rsidR="003F1EAA" w:rsidRDefault="008E1CC7">
      <w:r>
        <w:t xml:space="preserve"> </w:t>
      </w:r>
    </w:p>
    <w:sectPr w:rsidR="003F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63" w:rsidRDefault="004C6E63">
      <w:r>
        <w:separator/>
      </w:r>
    </w:p>
  </w:endnote>
  <w:endnote w:type="continuationSeparator" w:id="0">
    <w:p w:rsidR="004C6E63" w:rsidRDefault="004C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63" w:rsidRDefault="004C6E63">
      <w:r>
        <w:separator/>
      </w:r>
    </w:p>
  </w:footnote>
  <w:footnote w:type="continuationSeparator" w:id="0">
    <w:p w:rsidR="004C6E63" w:rsidRDefault="004C6E63">
      <w:r>
        <w:continuationSeparator/>
      </w:r>
    </w:p>
  </w:footnote>
  <w:footnote w:id="1">
    <w:p w:rsidR="00000000" w:rsidRDefault="008E1CC7" w:rsidP="008E1CC7">
      <w:pPr>
        <w:jc w:val="both"/>
      </w:pPr>
      <w:r>
        <w:rPr>
          <w:rStyle w:val="a7"/>
        </w:rPr>
        <w:footnoteRef/>
      </w:r>
      <w:r>
        <w:rPr>
          <w:rStyle w:val="a7"/>
        </w:rPr>
        <w:t>[1]</w:t>
      </w:r>
      <w:r>
        <w:t xml:space="preserve"> П.Фонда, Э.Йоган.  Развитие  психоанализа  в  последние  десятилетия. В сб: Психоанализ в развитии. Екатеринбург: Деловая книга, 1998, сс. 134 - 135.</w:t>
      </w:r>
    </w:p>
  </w:footnote>
  <w:footnote w:id="2">
    <w:p w:rsidR="00000000" w:rsidRDefault="008E1CC7" w:rsidP="008E1CC7">
      <w:pPr>
        <w:pStyle w:val="2"/>
      </w:pPr>
      <w:r>
        <w:rPr>
          <w:rStyle w:val="a7"/>
        </w:rPr>
        <w:footnoteRef/>
      </w:r>
      <w:r>
        <w:rPr>
          <w:rStyle w:val="a7"/>
        </w:rPr>
        <w:t>[2]</w:t>
      </w:r>
      <w:r>
        <w:t xml:space="preserve"> Джеймс Браун. Психология Фрейда и постфрейдисты. Москва: “Рельф-бук” и “Ваклер”, 1997, сс. 96 - 97.</w:t>
      </w:r>
    </w:p>
  </w:footnote>
  <w:footnote w:id="3">
    <w:p w:rsidR="00000000" w:rsidRDefault="008E1CC7" w:rsidP="008E1CC7">
      <w:pPr>
        <w:jc w:val="both"/>
      </w:pPr>
      <w:r>
        <w:rPr>
          <w:rStyle w:val="a7"/>
        </w:rPr>
        <w:footnoteRef/>
      </w:r>
      <w:r>
        <w:rPr>
          <w:rStyle w:val="a7"/>
        </w:rPr>
        <w:t>[3]</w:t>
      </w:r>
      <w:r>
        <w:t xml:space="preserve"> М.Кляйн.  Некоторые теоретические выводы, касающиеся эмоциональной жизни ребенка. В сб: Психоанализ в развитии. Екатеринбург: Деловая книга, 1998, с. 60.</w:t>
      </w:r>
    </w:p>
  </w:footnote>
  <w:footnote w:id="4">
    <w:p w:rsidR="00000000" w:rsidRDefault="008E1CC7" w:rsidP="008E1CC7">
      <w:pPr>
        <w:jc w:val="both"/>
      </w:pPr>
      <w:r>
        <w:rPr>
          <w:rStyle w:val="a7"/>
        </w:rPr>
        <w:footnoteRef/>
      </w:r>
      <w:r>
        <w:rPr>
          <w:rStyle w:val="a7"/>
        </w:rPr>
        <w:t>[4]</w:t>
      </w:r>
      <w:r>
        <w:t xml:space="preserve"> М.Кляйн.  Некоторые теоретические выводы, касающиеся эмоциональной жизни ребенка, сс. 62 - 63.</w:t>
      </w:r>
    </w:p>
  </w:footnote>
  <w:footnote w:id="5">
    <w:p w:rsidR="00000000" w:rsidRDefault="008E1CC7" w:rsidP="008E1CC7">
      <w:pPr>
        <w:jc w:val="both"/>
      </w:pPr>
      <w:r>
        <w:rPr>
          <w:rStyle w:val="a7"/>
        </w:rPr>
        <w:footnoteRef/>
      </w:r>
      <w:r>
        <w:rPr>
          <w:rStyle w:val="a7"/>
        </w:rPr>
        <w:t>[5]</w:t>
      </w:r>
      <w:r>
        <w:t xml:space="preserve"> М.Кляйн.  Некоторые теоретические выводы, касающиеся эмоциональной жизни ребенка, 1998, с. 64.</w:t>
      </w:r>
    </w:p>
  </w:footnote>
  <w:footnote w:id="6">
    <w:p w:rsidR="00000000" w:rsidRDefault="008E1CC7" w:rsidP="008E1CC7">
      <w:pPr>
        <w:jc w:val="both"/>
      </w:pPr>
      <w:r>
        <w:rPr>
          <w:rStyle w:val="a7"/>
        </w:rPr>
        <w:footnoteRef/>
      </w:r>
      <w:r>
        <w:rPr>
          <w:rStyle w:val="a7"/>
        </w:rPr>
        <w:t>[6]</w:t>
      </w:r>
      <w:r>
        <w:t xml:space="preserve"> М.Кляйн.  Некоторые теоретические выводы, касающиеся эмоциональной жизни ребенка, с. 67 - 68.</w:t>
      </w:r>
    </w:p>
  </w:footnote>
  <w:footnote w:id="7">
    <w:p w:rsidR="00000000" w:rsidRDefault="008E1CC7" w:rsidP="008E1CC7">
      <w:pPr>
        <w:pStyle w:val="a4"/>
      </w:pPr>
      <w:r>
        <w:rPr>
          <w:rStyle w:val="a7"/>
        </w:rPr>
        <w:footnoteRef/>
      </w:r>
      <w:r>
        <w:rPr>
          <w:rStyle w:val="a7"/>
        </w:rPr>
        <w:t>[7]</w:t>
      </w:r>
      <w:r>
        <w:t xml:space="preserve"> М.Кляйн.  Некоторые теоретические выводы, касающиеся эмоциональной жизни ребенка, сс. 71 - 72.</w:t>
      </w:r>
    </w:p>
  </w:footnote>
  <w:footnote w:id="8">
    <w:p w:rsidR="00000000" w:rsidRDefault="008E1CC7" w:rsidP="008E1CC7">
      <w:pPr>
        <w:pStyle w:val="a4"/>
      </w:pPr>
      <w:r>
        <w:rPr>
          <w:rStyle w:val="a7"/>
        </w:rPr>
        <w:footnoteRef/>
      </w:r>
      <w:r>
        <w:rPr>
          <w:rStyle w:val="a7"/>
        </w:rPr>
        <w:t>[8]</w:t>
      </w:r>
      <w:r>
        <w:t xml:space="preserve"> М.Кляйн.  Некоторые теоретические выводы, касающиеся эмоциональной жизни ребенка, сс. 75 - 76.</w:t>
      </w:r>
    </w:p>
  </w:footnote>
  <w:footnote w:id="9">
    <w:p w:rsidR="00000000" w:rsidRDefault="008E1CC7" w:rsidP="008E1CC7">
      <w:pPr>
        <w:pStyle w:val="a4"/>
      </w:pPr>
      <w:r>
        <w:rPr>
          <w:rStyle w:val="a7"/>
        </w:rPr>
        <w:footnoteRef/>
      </w:r>
      <w:r>
        <w:rPr>
          <w:rStyle w:val="a7"/>
        </w:rPr>
        <w:t>[9]</w:t>
      </w:r>
      <w:r>
        <w:t xml:space="preserve"> М.Кляйн.  Некоторые теоретические выводы, касающиеся эмоциональной жизни ребенка, сс. 78 - 79.</w:t>
      </w:r>
    </w:p>
  </w:footnote>
  <w:footnote w:id="10">
    <w:p w:rsidR="00000000" w:rsidRDefault="008E1CC7" w:rsidP="008E1CC7">
      <w:pPr>
        <w:pStyle w:val="a4"/>
      </w:pPr>
      <w:r>
        <w:rPr>
          <w:rStyle w:val="a7"/>
        </w:rPr>
        <w:footnoteRef/>
      </w:r>
      <w:r>
        <w:rPr>
          <w:rStyle w:val="a7"/>
        </w:rPr>
        <w:t>[10]</w:t>
      </w:r>
      <w:r>
        <w:t xml:space="preserve"> М.Кляйн.  Некоторые теоретические выводы, касающиеся эмоциональной жизни ребенка, сс. 96 - 97.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AA"/>
    <w:rsid w:val="003F1EAA"/>
    <w:rsid w:val="004C6E63"/>
    <w:rsid w:val="008B5346"/>
    <w:rsid w:val="008E1CC7"/>
    <w:rsid w:val="00F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6EF26D-C585-465A-B904-F0E80B88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1CC7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8E1CC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rsid w:val="008E1CC7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4"/>
      <w:szCs w:val="24"/>
    </w:rPr>
  </w:style>
  <w:style w:type="paragraph" w:styleId="a6">
    <w:name w:val="Block Text"/>
    <w:basedOn w:val="a"/>
    <w:uiPriority w:val="99"/>
    <w:rsid w:val="008E1CC7"/>
    <w:pPr>
      <w:overflowPunct w:val="0"/>
      <w:autoSpaceDE w:val="0"/>
      <w:autoSpaceDN w:val="0"/>
      <w:adjustRightInd w:val="0"/>
      <w:ind w:left="426" w:right="368"/>
      <w:jc w:val="both"/>
    </w:pPr>
    <w:rPr>
      <w:i/>
      <w:iCs/>
    </w:rPr>
  </w:style>
  <w:style w:type="character" w:styleId="a7">
    <w:name w:val="footnote reference"/>
    <w:basedOn w:val="a0"/>
    <w:uiPriority w:val="99"/>
    <w:rsid w:val="008E1CC7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rsid w:val="008E1CC7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nopsyhology.narod.ru/study/psychoanalyz/objec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hnopsyhology.narod.ru/study/psychoanalyz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hnopsyhology.narod.ru/study/psychoanalyz/sarnoff2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ПСИХОАНАЛИТИЧЕСКАЯ ГЕРМЕНЕВТИКА (от психоанализ и гр</vt:lpstr>
    </vt:vector>
  </TitlesOfParts>
  <Company>dom</Company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ПСИХОАНАЛИТИЧЕСКАЯ ГЕРМЕНЕВТИКА (от психоанализ и гр</dc:title>
  <dc:subject/>
  <dc:creator>anjela</dc:creator>
  <cp:keywords/>
  <dc:description/>
  <cp:lastModifiedBy>Пользователь Windows</cp:lastModifiedBy>
  <cp:revision>2</cp:revision>
  <dcterms:created xsi:type="dcterms:W3CDTF">2018-05-19T12:11:00Z</dcterms:created>
  <dcterms:modified xsi:type="dcterms:W3CDTF">2018-05-19T12:11:00Z</dcterms:modified>
</cp:coreProperties>
</file>